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eastAsia="宋体" w:cs="Times New Roman"/>
          <w:b/>
          <w:bCs/>
          <w:sz w:val="36"/>
          <w:szCs w:val="36"/>
        </w:rPr>
      </w:pPr>
      <w:r>
        <w:rPr>
          <w:rFonts w:hint="default" w:ascii="Times New Roman" w:hAnsi="Times New Roman" w:eastAsia="宋体" w:cs="Times New Roman"/>
          <w:b/>
          <w:bCs/>
          <w:sz w:val="36"/>
          <w:szCs w:val="36"/>
          <w:lang w:val="en-US" w:eastAsia="zh-CN"/>
        </w:rPr>
        <w:t>电磁场与电磁波第三次</w:t>
      </w:r>
      <w:r>
        <w:rPr>
          <w:rFonts w:hint="default" w:ascii="Times New Roman" w:hAnsi="Times New Roman" w:eastAsia="宋体" w:cs="Times New Roman"/>
          <w:b/>
          <w:bCs/>
          <w:sz w:val="36"/>
          <w:szCs w:val="36"/>
        </w:rPr>
        <w:t>实验</w:t>
      </w:r>
    </w:p>
    <w:p>
      <w:pPr>
        <w:jc w:val="center"/>
        <w:rPr>
          <w:rFonts w:hint="default" w:ascii="Times New Roman" w:hAnsi="Times New Roman" w:eastAsia="宋体" w:cs="Times New Roman"/>
          <w:sz w:val="32"/>
          <w:szCs w:val="32"/>
          <w:lang w:val="en-US" w:eastAsia="zh-CN"/>
        </w:rPr>
      </w:pPr>
      <w:r>
        <w:rPr>
          <w:rFonts w:hint="default" w:ascii="Times New Roman" w:hAnsi="Times New Roman" w:eastAsia="宋体" w:cs="Times New Roman"/>
          <w:sz w:val="28"/>
          <w:szCs w:val="28"/>
        </w:rPr>
        <w:t>信息0</w:t>
      </w:r>
      <w:r>
        <w:rPr>
          <w:rFonts w:hint="default" w:ascii="Times New Roman" w:hAnsi="Times New Roman" w:eastAsia="宋体" w:cs="Times New Roman"/>
          <w:sz w:val="28"/>
          <w:szCs w:val="28"/>
        </w:rPr>
        <w:t xml:space="preserve">05   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王靳朝</w:t>
      </w:r>
      <w:r>
        <w:rPr>
          <w:rFonts w:hint="default" w:ascii="Times New Roman" w:hAnsi="Times New Roman" w:eastAsia="宋体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宋体" w:cs="Times New Roman"/>
          <w:sz w:val="28"/>
          <w:szCs w:val="28"/>
        </w:rPr>
        <w:t xml:space="preserve">  </w:t>
      </w:r>
      <w:r>
        <w:rPr>
          <w:rFonts w:hint="default" w:ascii="Times New Roman" w:hAnsi="Times New Roman" w:eastAsia="宋体" w:cs="Times New Roman"/>
          <w:sz w:val="28"/>
          <w:szCs w:val="28"/>
          <w:lang w:val="en-US" w:eastAsia="zh-CN"/>
        </w:rPr>
        <w:t>2206113602</w:t>
      </w:r>
    </w:p>
    <w:p>
      <w:pPr>
        <w:rPr>
          <w:rFonts w:hint="default" w:ascii="Times New Roman" w:hAnsi="Times New Roman" w:eastAsia="宋体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一、实验目的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1、</w:t>
      </w:r>
      <w:r>
        <w:rPr>
          <w:rFonts w:hint="default" w:ascii="Times New Roman" w:hAnsi="Times New Roman" w:eastAsia="宋体" w:cs="Times New Roman"/>
          <w:sz w:val="24"/>
          <w:szCs w:val="24"/>
        </w:rPr>
        <w:t>了解传输线的基本知识，理解传输线的特性参量。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2、</w:t>
      </w:r>
      <w:r>
        <w:rPr>
          <w:rFonts w:hint="default" w:ascii="Times New Roman" w:hAnsi="Times New Roman" w:eastAsia="宋体" w:cs="Times New Roman"/>
          <w:sz w:val="24"/>
          <w:szCs w:val="24"/>
        </w:rPr>
        <w:t>理解波导的场分布和传输特性。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3、</w:t>
      </w:r>
      <w:r>
        <w:rPr>
          <w:rFonts w:hint="default" w:ascii="Times New Roman" w:hAnsi="Times New Roman" w:eastAsia="宋体" w:cs="Times New Roman"/>
          <w:sz w:val="24"/>
          <w:szCs w:val="24"/>
        </w:rPr>
        <w:t>掌握利用HFSS进行仿真</w:t>
      </w:r>
      <w:r>
        <w:rPr>
          <w:rFonts w:hint="default" w:ascii="Times New Roman" w:hAnsi="Times New Roman" w:eastAsia="宋体" w:cs="Times New Roman"/>
          <w:sz w:val="24"/>
          <w:szCs w:val="24"/>
        </w:rPr>
        <w:t>的基本方法。</w:t>
      </w:r>
    </w:p>
    <w:p>
      <w:pPr>
        <w:rPr>
          <w:rFonts w:hint="default" w:ascii="Times New Roman" w:hAnsi="Times New Roman" w:eastAsia="宋体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二、基础理论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（一）传输线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t>、定义：能够引导电磁波沿着一定方向传输的导体、介质系统。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2、分类：按传输媒质和结构上的特点，传输线可分为双线传输线、微带传输线、波导管传输线、表面波传输线和光导纤维等类。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3、分布参数：传输线有长线、短线之分，长线定义为L/λ≥1。短线对应的电路为集中参数电路，忽略分布参数效应；长线对应分布参数电路，考虑分布参数效应。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4、均匀传输线：根据传输线上的分布参数是否均匀，可分为均匀传输线和不均匀传输线。若传输线的分布参数是沿线均匀公布的。不随位置</w:t>
      </w:r>
      <w:r>
        <w:rPr>
          <w:rFonts w:hint="default" w:ascii="Times New Roman" w:hAnsi="Times New Roman" w:eastAsia="宋体" w:cs="Times New Roman"/>
          <w:sz w:val="24"/>
          <w:szCs w:val="24"/>
        </w:rPr>
        <w:t>变化</w:t>
      </w:r>
      <w:r>
        <w:rPr>
          <w:rFonts w:hint="default" w:ascii="Times New Roman" w:hAnsi="Times New Roman" w:eastAsia="宋体" w:cs="Times New Roman"/>
          <w:sz w:val="24"/>
          <w:szCs w:val="24"/>
        </w:rPr>
        <w:t>，则称为均匀</w:t>
      </w:r>
      <w:r>
        <w:rPr>
          <w:rFonts w:hint="default" w:ascii="Times New Roman" w:hAnsi="Times New Roman" w:eastAsia="宋体" w:cs="Times New Roman"/>
          <w:sz w:val="24"/>
          <w:szCs w:val="24"/>
        </w:rPr>
        <w:t>传输线。</w:t>
      </w:r>
      <w:r>
        <w:rPr>
          <w:rFonts w:hint="default" w:ascii="Times New Roman" w:hAnsi="Times New Roman" w:eastAsia="宋体" w:cs="Times New Roman"/>
          <w:sz w:val="24"/>
          <w:szCs w:val="24"/>
        </w:rPr>
        <w:t>若其分布电阻和分布电导为零，则称为均匀无耗传输线。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5、Γ形网络：可以把均匀传输线分割成许多的微元段dz（dz</w:t>
      </w:r>
      <w:r>
        <w:rPr>
          <w:rFonts w:hint="default" w:ascii="Times New Roman" w:hAnsi="Times New Roman" w:eastAsia="宋体" w:cs="Times New Roman"/>
          <w:sz w:val="24"/>
          <w:szCs w:val="24"/>
        </w:rPr>
        <w:t>&lt;&lt;</w:t>
      </w:r>
      <w:r>
        <w:rPr>
          <w:rFonts w:hint="default" w:ascii="Times New Roman" w:hAnsi="Times New Roman" w:eastAsia="宋体" w:cs="Times New Roman"/>
          <w:sz w:val="24"/>
          <w:szCs w:val="24"/>
        </w:rPr>
        <w:t>λ），这样每个微元段可以看作集中参数电路，用一个Γ形网络来表示。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6、传播常数：传播常数γ一般为复数，可表示为γ</w:t>
      </w:r>
      <w:r>
        <w:rPr>
          <w:rFonts w:hint="default" w:ascii="Times New Roman" w:hAnsi="Times New Roman" w:eastAsia="宋体" w:cs="Times New Roman"/>
          <w:sz w:val="24"/>
          <w:szCs w:val="24"/>
        </w:rPr>
        <w:t>=</w:t>
      </w:r>
      <w:r>
        <w:rPr>
          <w:rFonts w:hint="default" w:ascii="Times New Roman" w:hAnsi="Times New Roman" w:eastAsia="宋体" w:cs="Times New Roman"/>
          <w:sz w:val="24"/>
          <w:szCs w:val="24"/>
        </w:rPr>
        <w:t>α</w:t>
      </w:r>
      <w:r>
        <w:rPr>
          <w:rFonts w:hint="default" w:ascii="Times New Roman" w:hAnsi="Times New Roman" w:eastAsia="宋体" w:cs="Times New Roman"/>
          <w:sz w:val="24"/>
          <w:szCs w:val="24"/>
        </w:rPr>
        <w:t>+</w:t>
      </w:r>
      <w:r>
        <w:rPr>
          <w:rFonts w:hint="default" w:ascii="Times New Roman" w:hAnsi="Times New Roman" w:eastAsia="宋体" w:cs="Times New Roman"/>
          <w:sz w:val="24"/>
          <w:szCs w:val="24"/>
        </w:rPr>
        <w:t>jβ。其中α为衰减常数，表示行波每经过单位长度后振幅的衰减倍数；β为相移常数，表示行波每经过单位长度后相位滞后的弧度数。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7、特性阻抗：传输线上入射波电压与入射波电流之比，或反射波电压与反射波电流之比的负值。在无耗或低耗的情况下，传输线的特性阻抗为一实数，它仅由分布参数L</w:t>
      </w:r>
      <w:r>
        <w:rPr>
          <w:rFonts w:hint="default" w:ascii="Times New Roman" w:hAnsi="Times New Roman" w:eastAsia="宋体" w:cs="Times New Roman"/>
          <w:sz w:val="24"/>
          <w:szCs w:val="24"/>
        </w:rPr>
        <w:t>0</w:t>
      </w:r>
      <w:r>
        <w:rPr>
          <w:rFonts w:hint="default" w:ascii="Times New Roman" w:hAnsi="Times New Roman" w:eastAsia="宋体" w:cs="Times New Roman"/>
          <w:sz w:val="24"/>
          <w:szCs w:val="24"/>
        </w:rPr>
        <w:t>和C</w:t>
      </w:r>
      <w:r>
        <w:rPr>
          <w:rFonts w:hint="default" w:ascii="Times New Roman" w:hAnsi="Times New Roman" w:eastAsia="宋体" w:cs="Times New Roman"/>
          <w:sz w:val="24"/>
          <w:szCs w:val="24"/>
        </w:rPr>
        <w:t>0</w:t>
      </w:r>
      <w:r>
        <w:rPr>
          <w:rFonts w:hint="default" w:ascii="Times New Roman" w:hAnsi="Times New Roman" w:eastAsia="宋体" w:cs="Times New Roman"/>
          <w:sz w:val="24"/>
          <w:szCs w:val="24"/>
        </w:rPr>
        <w:t>决定，与频率无关。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8、相速：波的等相位面移动速度。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9、相波长：波在一个周期内等相位面沿传输线移动的距离。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t>0</w:t>
      </w:r>
      <w:r>
        <w:rPr>
          <w:rFonts w:hint="default" w:ascii="Times New Roman" w:hAnsi="Times New Roman" w:eastAsia="宋体" w:cs="Times New Roman"/>
          <w:sz w:val="24"/>
          <w:szCs w:val="24"/>
        </w:rPr>
        <w:t>、驻波比：传输线上电压（或电流）最大值与最小值之比。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t>1</w:t>
      </w:r>
      <w:r>
        <w:rPr>
          <w:rFonts w:hint="default" w:ascii="Times New Roman" w:hAnsi="Times New Roman" w:eastAsia="宋体" w:cs="Times New Roman"/>
          <w:sz w:val="24"/>
          <w:szCs w:val="24"/>
        </w:rPr>
        <w:t>、行波系数：传输线上电压（或电流）最小值与最大值之比。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（二）波导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1、定义：凡是用来引导电磁波的传输线都可以称作波导。但一般所说波导指空心金属管。波导只能传输TE和TM波。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2、模式图：通过计算，可以得到各模式的截止频率及模式图。模式图表示各个模式可以传输的频率范围。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3、简并：不同的模式有相同的截止频率。简并模指有相同截止频率的模式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4、截止模：不能传输的模式。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5、基模：截止频率最低的模式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6、高次模：截止频率不是最低的模式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7、单模传输范围：只有一个模式能传输的频率范围</w:t>
      </w:r>
    </w:p>
    <w:p>
      <w:pPr>
        <w:rPr>
          <w:rFonts w:hint="default" w:ascii="Times New Roman" w:hAnsi="Times New Roman" w:eastAsia="宋体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三、理论计算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TE</w:t>
      </w:r>
      <w:r>
        <w:rPr>
          <w:rFonts w:hint="default" w:ascii="Times New Roman" w:hAnsi="Times New Roman" w:eastAsia="宋体" w:cs="Times New Roman"/>
          <w:sz w:val="24"/>
          <w:szCs w:val="24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t>模式下，f</w:t>
      </w:r>
      <w:r>
        <w:rPr>
          <w:rFonts w:hint="default" w:ascii="Times New Roman" w:hAnsi="Times New Roman" w:eastAsia="宋体" w:cs="Times New Roman"/>
          <w:sz w:val="24"/>
          <w:szCs w:val="24"/>
        </w:rPr>
        <w:t>=</w:t>
      </w:r>
      <w:r>
        <w:rPr>
          <w:rFonts w:hint="default" w:ascii="Times New Roman" w:hAnsi="Times New Roman" w:eastAsia="宋体" w:cs="Times New Roman"/>
          <w:sz w:val="24"/>
          <w:szCs w:val="24"/>
        </w:rPr>
        <w:t>c</w:t>
      </w:r>
      <w:r>
        <w:rPr>
          <w:rFonts w:hint="default" w:ascii="Times New Roman" w:hAnsi="Times New Roman" w:eastAsia="宋体" w:cs="Times New Roman"/>
          <w:sz w:val="24"/>
          <w:szCs w:val="24"/>
        </w:rPr>
        <w:t>/2a=2.08GHz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T</w:t>
      </w:r>
      <w:r>
        <w:rPr>
          <w:rFonts w:hint="default" w:ascii="Times New Roman" w:hAnsi="Times New Roman" w:eastAsia="宋体" w:cs="Times New Roman"/>
          <w:sz w:val="24"/>
          <w:szCs w:val="24"/>
        </w:rPr>
        <w:t>E01</w:t>
      </w:r>
      <w:r>
        <w:rPr>
          <w:rFonts w:hint="default" w:ascii="Times New Roman" w:hAnsi="Times New Roman" w:eastAsia="宋体" w:cs="Times New Roman"/>
          <w:sz w:val="24"/>
          <w:szCs w:val="24"/>
        </w:rPr>
        <w:t>模式下，</w:t>
      </w:r>
      <w:r>
        <w:rPr>
          <w:rFonts w:hint="default" w:ascii="Times New Roman" w:hAnsi="Times New Roman" w:eastAsia="宋体" w:cs="Times New Roman"/>
          <w:sz w:val="24"/>
          <w:szCs w:val="24"/>
        </w:rPr>
        <w:t>f=c/2b=4.41GHz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T</w:t>
      </w:r>
      <w:r>
        <w:rPr>
          <w:rFonts w:hint="default" w:ascii="Times New Roman" w:hAnsi="Times New Roman" w:eastAsia="宋体" w:cs="Times New Roman"/>
          <w:sz w:val="24"/>
          <w:szCs w:val="24"/>
        </w:rPr>
        <w:t>E20</w:t>
      </w:r>
      <w:r>
        <w:rPr>
          <w:rFonts w:hint="default" w:ascii="Times New Roman" w:hAnsi="Times New Roman" w:eastAsia="宋体" w:cs="Times New Roman"/>
          <w:sz w:val="24"/>
          <w:szCs w:val="24"/>
        </w:rPr>
        <w:t>模式下，</w:t>
      </w:r>
      <w:r>
        <w:rPr>
          <w:rFonts w:hint="default" w:ascii="Times New Roman" w:hAnsi="Times New Roman" w:eastAsia="宋体" w:cs="Times New Roman"/>
          <w:sz w:val="24"/>
          <w:szCs w:val="24"/>
        </w:rPr>
        <w:t>f=c/a=4.16GHz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T</w:t>
      </w:r>
      <w:r>
        <w:rPr>
          <w:rFonts w:hint="default" w:ascii="Times New Roman" w:hAnsi="Times New Roman" w:eastAsia="宋体" w:cs="Times New Roman"/>
          <w:sz w:val="24"/>
          <w:szCs w:val="24"/>
        </w:rPr>
        <w:t>E11</w:t>
      </w:r>
      <w:r>
        <w:rPr>
          <w:rFonts w:hint="default" w:ascii="Times New Roman" w:hAnsi="Times New Roman" w:eastAsia="宋体" w:cs="Times New Roman"/>
          <w:sz w:val="24"/>
          <w:szCs w:val="24"/>
        </w:rPr>
        <w:t>模式下，</w:t>
      </w:r>
      <w:r>
        <w:rPr>
          <w:rFonts w:hint="default" w:ascii="Times New Roman" w:hAnsi="Times New Roman" w:eastAsia="宋体" w:cs="Times New Roman"/>
          <w:sz w:val="24"/>
          <w:szCs w:val="24"/>
        </w:rPr>
        <w:t>f=4.87GHz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各模式对应频点在数轴上的位置如下</w:t>
      </w:r>
    </w:p>
    <w:p>
      <w:pPr>
        <w:ind w:firstLine="480" w:firstLineChars="200"/>
        <w:jc w:val="center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3200400" cy="1116330"/>
            <wp:effectExtent l="0" t="0" r="0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"/>
                    <a:srcRect t="1917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1164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实验时选择3GHz，4</w:t>
      </w:r>
      <w:r>
        <w:rPr>
          <w:rFonts w:hint="default" w:ascii="Times New Roman" w:hAnsi="Times New Roman" w:eastAsia="宋体" w:cs="Times New Roman"/>
          <w:sz w:val="24"/>
          <w:szCs w:val="24"/>
        </w:rPr>
        <w:t>.2</w:t>
      </w:r>
      <w:r>
        <w:rPr>
          <w:rFonts w:hint="default" w:ascii="Times New Roman" w:hAnsi="Times New Roman" w:eastAsia="宋体" w:cs="Times New Roman"/>
          <w:sz w:val="24"/>
          <w:szCs w:val="24"/>
        </w:rPr>
        <w:t>GHz，4</w:t>
      </w:r>
      <w:r>
        <w:rPr>
          <w:rFonts w:hint="default" w:ascii="Times New Roman" w:hAnsi="Times New Roman" w:eastAsia="宋体" w:cs="Times New Roman"/>
          <w:sz w:val="24"/>
          <w:szCs w:val="24"/>
        </w:rPr>
        <w:t>.5</w:t>
      </w:r>
      <w:r>
        <w:rPr>
          <w:rFonts w:hint="default" w:ascii="Times New Roman" w:hAnsi="Times New Roman" w:eastAsia="宋体" w:cs="Times New Roman"/>
          <w:sz w:val="24"/>
          <w:szCs w:val="24"/>
        </w:rPr>
        <w:t>GHz，5GHz来观察各模式的传播状态。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根据理论计算，在3GHz下，只有TE</w:t>
      </w:r>
      <w:r>
        <w:rPr>
          <w:rFonts w:hint="default" w:ascii="Times New Roman" w:hAnsi="Times New Roman" w:eastAsia="宋体" w:cs="Times New Roman"/>
          <w:sz w:val="24"/>
          <w:szCs w:val="24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t>模可以传播；在4</w:t>
      </w:r>
      <w:r>
        <w:rPr>
          <w:rFonts w:hint="default" w:ascii="Times New Roman" w:hAnsi="Times New Roman" w:eastAsia="宋体" w:cs="Times New Roman"/>
          <w:sz w:val="24"/>
          <w:szCs w:val="24"/>
        </w:rPr>
        <w:t>.2</w:t>
      </w:r>
      <w:r>
        <w:rPr>
          <w:rFonts w:hint="default" w:ascii="Times New Roman" w:hAnsi="Times New Roman" w:eastAsia="宋体" w:cs="Times New Roman"/>
          <w:sz w:val="24"/>
          <w:szCs w:val="24"/>
        </w:rPr>
        <w:t>GHz下，TE</w:t>
      </w:r>
      <w:r>
        <w:rPr>
          <w:rFonts w:hint="default" w:ascii="Times New Roman" w:hAnsi="Times New Roman" w:eastAsia="宋体" w:cs="Times New Roman"/>
          <w:sz w:val="24"/>
          <w:szCs w:val="24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t>和TE</w:t>
      </w:r>
      <w:r>
        <w:rPr>
          <w:rFonts w:hint="default" w:ascii="Times New Roman" w:hAnsi="Times New Roman" w:eastAsia="宋体" w:cs="Times New Roman"/>
          <w:sz w:val="24"/>
          <w:szCs w:val="24"/>
        </w:rPr>
        <w:t>20</w:t>
      </w:r>
      <w:r>
        <w:rPr>
          <w:rFonts w:hint="default" w:ascii="Times New Roman" w:hAnsi="Times New Roman" w:eastAsia="宋体" w:cs="Times New Roman"/>
          <w:sz w:val="24"/>
          <w:szCs w:val="24"/>
        </w:rPr>
        <w:t>可以传播；在4</w:t>
      </w:r>
      <w:r>
        <w:rPr>
          <w:rFonts w:hint="default" w:ascii="Times New Roman" w:hAnsi="Times New Roman" w:eastAsia="宋体" w:cs="Times New Roman"/>
          <w:sz w:val="24"/>
          <w:szCs w:val="24"/>
        </w:rPr>
        <w:t>.5</w:t>
      </w:r>
      <w:r>
        <w:rPr>
          <w:rFonts w:hint="default" w:ascii="Times New Roman" w:hAnsi="Times New Roman" w:eastAsia="宋体" w:cs="Times New Roman"/>
          <w:sz w:val="24"/>
          <w:szCs w:val="24"/>
        </w:rPr>
        <w:t>GHz下，TE</w:t>
      </w:r>
      <w:r>
        <w:rPr>
          <w:rFonts w:hint="default" w:ascii="Times New Roman" w:hAnsi="Times New Roman" w:eastAsia="宋体" w:cs="Times New Roman"/>
          <w:sz w:val="24"/>
          <w:szCs w:val="24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t>、TE</w:t>
      </w:r>
      <w:r>
        <w:rPr>
          <w:rFonts w:hint="default" w:ascii="Times New Roman" w:hAnsi="Times New Roman" w:eastAsia="宋体" w:cs="Times New Roman"/>
          <w:sz w:val="24"/>
          <w:szCs w:val="24"/>
        </w:rPr>
        <w:t>20</w:t>
      </w:r>
      <w:r>
        <w:rPr>
          <w:rFonts w:hint="default" w:ascii="Times New Roman" w:hAnsi="Times New Roman" w:eastAsia="宋体" w:cs="Times New Roman"/>
          <w:sz w:val="24"/>
          <w:szCs w:val="24"/>
        </w:rPr>
        <w:t>、TE</w:t>
      </w:r>
      <w:r>
        <w:rPr>
          <w:rFonts w:hint="default" w:ascii="Times New Roman" w:hAnsi="Times New Roman" w:eastAsia="宋体" w:cs="Times New Roman"/>
          <w:sz w:val="24"/>
          <w:szCs w:val="24"/>
        </w:rPr>
        <w:t>01</w:t>
      </w:r>
      <w:r>
        <w:rPr>
          <w:rFonts w:hint="default" w:ascii="Times New Roman" w:hAnsi="Times New Roman" w:eastAsia="宋体" w:cs="Times New Roman"/>
          <w:sz w:val="24"/>
          <w:szCs w:val="24"/>
        </w:rPr>
        <w:t>可以传播；在5GHz下，都可以传播。</w:t>
      </w:r>
    </w:p>
    <w:p>
      <w:pPr>
        <w:rPr>
          <w:rFonts w:hint="default" w:ascii="Times New Roman" w:hAnsi="Times New Roman" w:eastAsia="宋体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四、实验内容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1、创建矩形波导，参数如下</w:t>
      </w:r>
    </w:p>
    <w:p>
      <w:pPr>
        <w:jc w:val="center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1292860" cy="124777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9286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2、设置边界和端口激励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3、设置频点如下</w:t>
      </w:r>
    </w:p>
    <w:p>
      <w:pPr>
        <w:jc w:val="center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2456180" cy="1073785"/>
            <wp:effectExtent l="0" t="0" r="1270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4、设置扫频范围为1</w:t>
      </w:r>
      <w:r>
        <w:rPr>
          <w:rFonts w:hint="default" w:ascii="Times New Roman" w:hAnsi="Times New Roman" w:eastAsia="宋体" w:cs="Times New Roman"/>
          <w:sz w:val="24"/>
          <w:szCs w:val="24"/>
        </w:rPr>
        <w:t>~10</w:t>
      </w:r>
      <w:r>
        <w:rPr>
          <w:rFonts w:hint="default" w:ascii="Times New Roman" w:hAnsi="Times New Roman" w:eastAsia="宋体" w:cs="Times New Roman"/>
          <w:sz w:val="24"/>
          <w:szCs w:val="24"/>
        </w:rPr>
        <w:t>GHz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5、仿真结果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不同频点下，五个模式的传播状态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（一）3GHz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S参数曲线如下</w:t>
      </w:r>
    </w:p>
    <w:p>
      <w:pPr>
        <w:jc w:val="center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4456430" cy="1833880"/>
            <wp:effectExtent l="0" t="0" r="889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88" b="18939"/>
                    <a:stretch>
                      <a:fillRect/>
                    </a:stretch>
                  </pic:blipFill>
                  <pic:spPr>
                    <a:xfrm>
                      <a:off x="0" y="0"/>
                      <a:ext cx="445643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传播状态如下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72385" cy="1929765"/>
            <wp:effectExtent l="0" t="0" r="317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472" cy="193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83815" cy="1938020"/>
            <wp:effectExtent l="0" t="0" r="698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4128" cy="194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65400" cy="1924050"/>
            <wp:effectExtent l="0" t="0" r="1016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793" cy="193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65400" cy="1924050"/>
            <wp:effectExtent l="0" t="0" r="1016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179" cy="194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59050" cy="1918970"/>
            <wp:effectExtent l="0" t="0" r="127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9464" cy="193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84450" cy="1938020"/>
            <wp:effectExtent l="0" t="0" r="635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5266" cy="196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72385" cy="1929130"/>
            <wp:effectExtent l="0" t="0" r="317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5099" cy="194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7150" cy="1947545"/>
            <wp:effectExtent l="0" t="0" r="889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6353" cy="196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87625" cy="1940560"/>
            <wp:effectExtent l="0" t="0" r="317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7847" cy="194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7150" cy="1947545"/>
            <wp:effectExtent l="0" t="0" r="889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2492" cy="195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结果发现只有第一种模式TE10可以传播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（二）4</w:t>
      </w:r>
      <w:r>
        <w:rPr>
          <w:rFonts w:hint="default" w:ascii="Times New Roman" w:hAnsi="Times New Roman" w:eastAsia="宋体" w:cs="Times New Roman"/>
          <w:sz w:val="24"/>
          <w:szCs w:val="24"/>
        </w:rPr>
        <w:t>.2</w:t>
      </w:r>
      <w:r>
        <w:rPr>
          <w:rFonts w:hint="default" w:ascii="Times New Roman" w:hAnsi="Times New Roman" w:eastAsia="宋体" w:cs="Times New Roman"/>
          <w:sz w:val="24"/>
          <w:szCs w:val="24"/>
        </w:rPr>
        <w:t>GHz仿真结果：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S参数曲线如下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5274310" cy="2387600"/>
            <wp:effectExtent l="0" t="0" r="1397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48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传播状态如下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52700" cy="191452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543" cy="192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70480" cy="1927860"/>
            <wp:effectExtent l="0" t="0" r="508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9787" cy="194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540"/>
        </w:tabs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86990" cy="1940560"/>
            <wp:effectExtent l="0" t="0" r="381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352" cy="19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7150" cy="1947545"/>
            <wp:effectExtent l="0" t="0" r="889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6772" cy="196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86990" cy="1939925"/>
            <wp:effectExtent l="0" t="0" r="381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9817" cy="195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78100" cy="1933575"/>
            <wp:effectExtent l="0" t="0" r="1270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6045" cy="195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7150" cy="1947545"/>
            <wp:effectExtent l="0" t="0" r="889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3796" cy="195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84450" cy="1938020"/>
            <wp:effectExtent l="0" t="0" r="635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6673" cy="194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0165" cy="1942465"/>
            <wp:effectExtent l="0" t="0" r="63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6512" cy="19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0800" cy="194310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2311" cy="195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TE10和TE20可以传播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（三）4</w:t>
      </w:r>
      <w:r>
        <w:rPr>
          <w:rFonts w:hint="default" w:ascii="Times New Roman" w:hAnsi="Times New Roman" w:eastAsia="宋体" w:cs="Times New Roman"/>
          <w:sz w:val="24"/>
          <w:szCs w:val="24"/>
        </w:rPr>
        <w:t>.5</w:t>
      </w:r>
      <w:r>
        <w:rPr>
          <w:rFonts w:hint="default" w:ascii="Times New Roman" w:hAnsi="Times New Roman" w:eastAsia="宋体" w:cs="Times New Roman"/>
          <w:sz w:val="24"/>
          <w:szCs w:val="24"/>
        </w:rPr>
        <w:t>GHz仿真结果：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S参数曲线如下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5274310" cy="1955800"/>
            <wp:effectExtent l="0" t="0" r="1397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5" b="269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传播状态如下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0800" cy="194310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864" cy="19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7150" cy="1947545"/>
            <wp:effectExtent l="0" t="0" r="889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1418" cy="195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84450" cy="1938020"/>
            <wp:effectExtent l="0" t="0" r="6350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2697" cy="194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81910" cy="1936750"/>
            <wp:effectExtent l="0" t="0" r="889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7501" cy="19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0800" cy="194310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8863" cy="19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81910" cy="1936115"/>
            <wp:effectExtent l="0" t="0" r="8890" b="146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8082" cy="194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52700" cy="1914525"/>
            <wp:effectExtent l="0" t="0" r="762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5131" cy="191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59050" cy="1918970"/>
            <wp:effectExtent l="0" t="0" r="127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787" cy="193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59050" cy="1918970"/>
            <wp:effectExtent l="0" t="0" r="127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598" cy="192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55875" cy="1917065"/>
            <wp:effectExtent l="0" t="0" r="4445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9870" cy="192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TE10、TE20和TE01模式可以传播。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（四）</w:t>
      </w:r>
      <w:r>
        <w:rPr>
          <w:rFonts w:hint="default" w:ascii="Times New Roman" w:hAnsi="Times New Roman" w:eastAsia="宋体" w:cs="Times New Roman"/>
          <w:sz w:val="24"/>
          <w:szCs w:val="24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>GHz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S参数</w:t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5274310" cy="2806700"/>
            <wp:effectExtent l="0" t="0" r="13970" b="127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3" b="187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8420" cy="1948815"/>
            <wp:effectExtent l="0" t="0" r="762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6229" cy="1954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0800" cy="194310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3653" cy="195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5880" cy="1946910"/>
            <wp:effectExtent l="0" t="0" r="1016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4268" cy="195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87625" cy="1940560"/>
            <wp:effectExtent l="0" t="0" r="3175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3068" cy="195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8420" cy="1948815"/>
            <wp:effectExtent l="0" t="0" r="762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5320" cy="195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52700" cy="1914525"/>
            <wp:effectExtent l="0" t="0" r="762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807" cy="192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98420" cy="1948815"/>
            <wp:effectExtent l="0" t="0" r="762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509" cy="195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65400" cy="1924050"/>
            <wp:effectExtent l="0" t="0" r="10160" b="1143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7960" cy="192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57780" cy="191833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3839" cy="193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宋体" w:cs="Times New Roman"/>
        </w:rPr>
        <w:drawing>
          <wp:inline distT="0" distB="0" distL="0" distR="0">
            <wp:extent cx="2552700" cy="1914525"/>
            <wp:effectExtent l="0" t="0" r="762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9919" cy="192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均可以传播。</w:t>
      </w:r>
      <w:bookmarkStart w:id="0" w:name="_GoBack"/>
      <w:bookmarkEnd w:id="0"/>
    </w:p>
    <w:p>
      <w:pPr>
        <w:rPr>
          <w:rFonts w:hint="default" w:ascii="Times New Roman" w:hAnsi="Times New Roman" w:eastAsia="宋体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五、思考与结论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观察仿真结果可以发现：在3GHz下，只有TE</w:t>
      </w:r>
      <w:r>
        <w:rPr>
          <w:rFonts w:hint="default" w:ascii="Times New Roman" w:hAnsi="Times New Roman" w:eastAsia="宋体" w:cs="Times New Roman"/>
          <w:sz w:val="24"/>
          <w:szCs w:val="24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t>模可以传播；在4</w:t>
      </w:r>
      <w:r>
        <w:rPr>
          <w:rFonts w:hint="default" w:ascii="Times New Roman" w:hAnsi="Times New Roman" w:eastAsia="宋体" w:cs="Times New Roman"/>
          <w:sz w:val="24"/>
          <w:szCs w:val="24"/>
        </w:rPr>
        <w:t>.2</w:t>
      </w:r>
      <w:r>
        <w:rPr>
          <w:rFonts w:hint="default" w:ascii="Times New Roman" w:hAnsi="Times New Roman" w:eastAsia="宋体" w:cs="Times New Roman"/>
          <w:sz w:val="24"/>
          <w:szCs w:val="24"/>
        </w:rPr>
        <w:t>GHz下，TE</w:t>
      </w:r>
      <w:r>
        <w:rPr>
          <w:rFonts w:hint="default" w:ascii="Times New Roman" w:hAnsi="Times New Roman" w:eastAsia="宋体" w:cs="Times New Roman"/>
          <w:sz w:val="24"/>
          <w:szCs w:val="24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t>和TE</w:t>
      </w:r>
      <w:r>
        <w:rPr>
          <w:rFonts w:hint="default" w:ascii="Times New Roman" w:hAnsi="Times New Roman" w:eastAsia="宋体" w:cs="Times New Roman"/>
          <w:sz w:val="24"/>
          <w:szCs w:val="24"/>
        </w:rPr>
        <w:t>20</w:t>
      </w:r>
      <w:r>
        <w:rPr>
          <w:rFonts w:hint="default" w:ascii="Times New Roman" w:hAnsi="Times New Roman" w:eastAsia="宋体" w:cs="Times New Roman"/>
          <w:sz w:val="24"/>
          <w:szCs w:val="24"/>
        </w:rPr>
        <w:t>可以传播；在4</w:t>
      </w:r>
      <w:r>
        <w:rPr>
          <w:rFonts w:hint="default" w:ascii="Times New Roman" w:hAnsi="Times New Roman" w:eastAsia="宋体" w:cs="Times New Roman"/>
          <w:sz w:val="24"/>
          <w:szCs w:val="24"/>
        </w:rPr>
        <w:t>.5</w:t>
      </w:r>
      <w:r>
        <w:rPr>
          <w:rFonts w:hint="default" w:ascii="Times New Roman" w:hAnsi="Times New Roman" w:eastAsia="宋体" w:cs="Times New Roman"/>
          <w:sz w:val="24"/>
          <w:szCs w:val="24"/>
        </w:rPr>
        <w:t>GHz下，TE</w:t>
      </w:r>
      <w:r>
        <w:rPr>
          <w:rFonts w:hint="default" w:ascii="Times New Roman" w:hAnsi="Times New Roman" w:eastAsia="宋体" w:cs="Times New Roman"/>
          <w:sz w:val="24"/>
          <w:szCs w:val="24"/>
        </w:rPr>
        <w:t>10</w:t>
      </w:r>
      <w:r>
        <w:rPr>
          <w:rFonts w:hint="default" w:ascii="Times New Roman" w:hAnsi="Times New Roman" w:eastAsia="宋体" w:cs="Times New Roman"/>
          <w:sz w:val="24"/>
          <w:szCs w:val="24"/>
        </w:rPr>
        <w:t>、TE</w:t>
      </w:r>
      <w:r>
        <w:rPr>
          <w:rFonts w:hint="default" w:ascii="Times New Roman" w:hAnsi="Times New Roman" w:eastAsia="宋体" w:cs="Times New Roman"/>
          <w:sz w:val="24"/>
          <w:szCs w:val="24"/>
        </w:rPr>
        <w:t>20</w:t>
      </w:r>
      <w:r>
        <w:rPr>
          <w:rFonts w:hint="default" w:ascii="Times New Roman" w:hAnsi="Times New Roman" w:eastAsia="宋体" w:cs="Times New Roman"/>
          <w:sz w:val="24"/>
          <w:szCs w:val="24"/>
        </w:rPr>
        <w:t>、TE</w:t>
      </w:r>
      <w:r>
        <w:rPr>
          <w:rFonts w:hint="default" w:ascii="Times New Roman" w:hAnsi="Times New Roman" w:eastAsia="宋体" w:cs="Times New Roman"/>
          <w:sz w:val="24"/>
          <w:szCs w:val="24"/>
        </w:rPr>
        <w:t>01</w:t>
      </w:r>
      <w:r>
        <w:rPr>
          <w:rFonts w:hint="default" w:ascii="Times New Roman" w:hAnsi="Times New Roman" w:eastAsia="宋体" w:cs="Times New Roman"/>
          <w:sz w:val="24"/>
          <w:szCs w:val="24"/>
        </w:rPr>
        <w:t>可以传播；在5GHz下，都可以传播。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与理论计算相符。</w:t>
      </w:r>
    </w:p>
    <w:p>
      <w:pPr>
        <w:rPr>
          <w:rFonts w:hint="default" w:ascii="Times New Roman" w:hAnsi="Times New Roman" w:eastAsia="宋体" w:cs="Times New Roma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Y5NDA1ZDQ4Y2RmYTJlZGRkZmI2ZDdmY2VjZWRkMDUifQ=="/>
  </w:docVars>
  <w:rsids>
    <w:rsidRoot w:val="70DD630E"/>
    <w:rsid w:val="09E13140"/>
    <w:rsid w:val="0B4D2EE6"/>
    <w:rsid w:val="0B777564"/>
    <w:rsid w:val="0CBE28CD"/>
    <w:rsid w:val="26CC67F7"/>
    <w:rsid w:val="2FD04A22"/>
    <w:rsid w:val="33926DE0"/>
    <w:rsid w:val="3CBF1A5E"/>
    <w:rsid w:val="42A7482D"/>
    <w:rsid w:val="51A5155A"/>
    <w:rsid w:val="551B70A5"/>
    <w:rsid w:val="5ABD442A"/>
    <w:rsid w:val="5FD86FE1"/>
    <w:rsid w:val="615E3731"/>
    <w:rsid w:val="62E278F0"/>
    <w:rsid w:val="70DD630E"/>
    <w:rsid w:val="72802C82"/>
    <w:rsid w:val="78EA3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sz w:val="32"/>
    </w:rPr>
  </w:style>
  <w:style w:type="paragraph" w:styleId="3">
    <w:name w:val="heading 3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="Times New Roman" w:hAnsi="Times New Roman" w:eastAsia="黑体"/>
      <w:b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1255</Words>
  <Characters>1471</Characters>
  <Lines>0</Lines>
  <Paragraphs>0</Paragraphs>
  <TotalTime>1</TotalTime>
  <ScaleCrop>false</ScaleCrop>
  <LinksUpToDate>false</LinksUpToDate>
  <CharactersWithSpaces>1497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2022-12-19T13:27:00Z</dcterms:created>
  <dc:creator>XJTU202203394 王靳朝</dc:creator>
  <cp:lastModifiedBy>XJTU202203394 王靳朝</cp:lastModifiedBy>
  <dcterms:modified xsi:type="dcterms:W3CDTF">2022-12-19T13:37:33Z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D76C95FF94B842F59590B31B3003E638</vt:lpwstr>
  </property>
</Properties>
</file>